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E5" w:rsidRDefault="007819E5" w:rsidP="007819E5">
      <w:pPr>
        <w:spacing w:after="0"/>
        <w:ind w:left="10773"/>
        <w:rPr>
          <w:rFonts w:ascii="Times New Roman" w:hAnsi="Times New Roman" w:cs="Times New Roman"/>
          <w:sz w:val="20"/>
          <w:szCs w:val="20"/>
        </w:rPr>
      </w:pPr>
      <w:r w:rsidRPr="00DC1DA9">
        <w:rPr>
          <w:rFonts w:ascii="Times New Roman" w:hAnsi="Times New Roman" w:cs="Times New Roman"/>
          <w:sz w:val="20"/>
          <w:szCs w:val="20"/>
        </w:rPr>
        <w:t xml:space="preserve">Załącznik do Uchwały nr </w:t>
      </w:r>
      <w:r w:rsidR="00BB5A53">
        <w:rPr>
          <w:rFonts w:ascii="Times New Roman" w:hAnsi="Times New Roman" w:cs="Times New Roman"/>
          <w:sz w:val="20"/>
          <w:szCs w:val="20"/>
        </w:rPr>
        <w:t>415</w:t>
      </w:r>
      <w:r w:rsidRPr="00DC1DA9">
        <w:rPr>
          <w:rFonts w:ascii="Times New Roman" w:hAnsi="Times New Roman" w:cs="Times New Roman"/>
          <w:sz w:val="20"/>
          <w:szCs w:val="20"/>
        </w:rPr>
        <w:t>/V/2020</w:t>
      </w:r>
    </w:p>
    <w:p w:rsidR="007819E5" w:rsidRDefault="007819E5" w:rsidP="007819E5">
      <w:pPr>
        <w:spacing w:after="0"/>
        <w:ind w:left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Zarządu Dzielnicy Wilanów </w:t>
      </w:r>
    </w:p>
    <w:p w:rsidR="007819E5" w:rsidRPr="00DC1DA9" w:rsidRDefault="007819E5" w:rsidP="007819E5">
      <w:pPr>
        <w:spacing w:after="0"/>
        <w:ind w:left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m.st. Warszawy</w:t>
      </w:r>
    </w:p>
    <w:p w:rsidR="007819E5" w:rsidRDefault="007819E5" w:rsidP="007819E5">
      <w:pPr>
        <w:spacing w:after="0"/>
        <w:ind w:left="10773"/>
        <w:rPr>
          <w:rFonts w:ascii="Times New Roman" w:hAnsi="Times New Roman" w:cs="Times New Roman"/>
          <w:sz w:val="20"/>
          <w:szCs w:val="20"/>
        </w:rPr>
      </w:pPr>
      <w:r w:rsidRPr="00DC1DA9">
        <w:rPr>
          <w:rFonts w:ascii="Times New Roman" w:hAnsi="Times New Roman" w:cs="Times New Roman"/>
          <w:sz w:val="20"/>
          <w:szCs w:val="20"/>
        </w:rPr>
        <w:t xml:space="preserve">z dnia </w:t>
      </w:r>
      <w:r w:rsidR="00BB5A53">
        <w:rPr>
          <w:rFonts w:ascii="Times New Roman" w:hAnsi="Times New Roman" w:cs="Times New Roman"/>
          <w:sz w:val="20"/>
          <w:szCs w:val="20"/>
        </w:rPr>
        <w:t>11.12.</w:t>
      </w:r>
      <w:r w:rsidRPr="00DC1DA9">
        <w:rPr>
          <w:rFonts w:ascii="Times New Roman" w:hAnsi="Times New Roman" w:cs="Times New Roman"/>
          <w:sz w:val="20"/>
          <w:szCs w:val="20"/>
        </w:rPr>
        <w:t>2020 r.</w:t>
      </w:r>
    </w:p>
    <w:p w:rsidR="007819E5" w:rsidRDefault="007819E5" w:rsidP="007819E5">
      <w:pPr>
        <w:spacing w:after="0"/>
        <w:ind w:left="10206"/>
        <w:jc w:val="both"/>
        <w:rPr>
          <w:rFonts w:ascii="Times New Roman" w:hAnsi="Times New Roman" w:cs="Times New Roman"/>
          <w:sz w:val="20"/>
          <w:szCs w:val="20"/>
        </w:rPr>
      </w:pPr>
    </w:p>
    <w:p w:rsidR="007819E5" w:rsidRDefault="007819E5" w:rsidP="00CD4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B5" w:rsidRPr="00CD43B5" w:rsidRDefault="00CD43B5" w:rsidP="00CD4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3B5">
        <w:rPr>
          <w:rFonts w:ascii="Times New Roman" w:hAnsi="Times New Roman" w:cs="Times New Roman"/>
          <w:sz w:val="24"/>
          <w:szCs w:val="24"/>
        </w:rPr>
        <w:t>Wykaz garaży przeznaczonych do najmu w trybie poza konkursem ofert</w:t>
      </w:r>
    </w:p>
    <w:p w:rsidR="00CD43B5" w:rsidRPr="00CD43B5" w:rsidRDefault="00CD43B5" w:rsidP="00CD4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3B5">
        <w:rPr>
          <w:rFonts w:ascii="Times New Roman" w:hAnsi="Times New Roman" w:cs="Times New Roman"/>
          <w:sz w:val="24"/>
          <w:szCs w:val="24"/>
        </w:rPr>
        <w:t>na rzecz dotychczasowych najemców</w:t>
      </w:r>
    </w:p>
    <w:p w:rsidR="00CD43B5" w:rsidRPr="00CD43B5" w:rsidRDefault="00CD43B5" w:rsidP="00CD4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B5" w:rsidRPr="00CD43B5" w:rsidRDefault="00CD43B5" w:rsidP="00CD4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3B5">
        <w:rPr>
          <w:rFonts w:ascii="Times New Roman" w:hAnsi="Times New Roman" w:cs="Times New Roman"/>
          <w:sz w:val="24"/>
          <w:szCs w:val="24"/>
        </w:rPr>
        <w:t>Na podstawie art. 35 ust. 1 i 2 ustawy o gospodarce nieruchomościami ze zm. w związku z § 2 ust. 1 i 4 Zarządzenia Nr 136/2020 Prezydenta</w:t>
      </w:r>
    </w:p>
    <w:p w:rsidR="00360F66" w:rsidRPr="00CD43B5" w:rsidRDefault="00CD43B5" w:rsidP="00CD4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3B5">
        <w:rPr>
          <w:rFonts w:ascii="Times New Roman" w:hAnsi="Times New Roman" w:cs="Times New Roman"/>
          <w:sz w:val="24"/>
          <w:szCs w:val="24"/>
        </w:rPr>
        <w:t>m. st. Warszawy z dnia 5 lutego 2020 r. (ze zm.), Zarząd Dzielnicy Wilanów m.st. Warszawy podaje do publicznej wiadomości wykaz garaży przeznaczonych do najmu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3B5">
        <w:rPr>
          <w:rFonts w:ascii="Times New Roman" w:hAnsi="Times New Roman" w:cs="Times New Roman"/>
          <w:sz w:val="24"/>
          <w:szCs w:val="24"/>
        </w:rPr>
        <w:t>w trybie poza konkursem ofert na rzecz dotychczasowych najemców</w:t>
      </w:r>
    </w:p>
    <w:p w:rsidR="00360F66" w:rsidRPr="00CD43B5" w:rsidRDefault="00360F66" w:rsidP="00EC27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2"/>
        <w:gridCol w:w="2324"/>
        <w:gridCol w:w="1220"/>
        <w:gridCol w:w="1683"/>
        <w:gridCol w:w="1500"/>
        <w:gridCol w:w="2212"/>
        <w:gridCol w:w="1571"/>
        <w:gridCol w:w="1523"/>
        <w:gridCol w:w="2142"/>
      </w:tblGrid>
      <w:tr w:rsidR="00CD43B5" w:rsidTr="00CD43B5">
        <w:tc>
          <w:tcPr>
            <w:tcW w:w="562" w:type="dxa"/>
            <w:vAlign w:val="center"/>
          </w:tcPr>
          <w:p w:rsidR="00360F66" w:rsidRPr="00CD43B5" w:rsidRDefault="00360F66" w:rsidP="00360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4" w:type="dxa"/>
            <w:vAlign w:val="center"/>
          </w:tcPr>
          <w:p w:rsidR="00360F66" w:rsidRPr="00CD43B5" w:rsidRDefault="00360F66" w:rsidP="00360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garażu</w:t>
            </w:r>
          </w:p>
        </w:tc>
        <w:tc>
          <w:tcPr>
            <w:tcW w:w="1220" w:type="dxa"/>
            <w:vAlign w:val="center"/>
          </w:tcPr>
          <w:p w:rsidR="00CD43B5" w:rsidRPr="00CD43B5" w:rsidRDefault="00360F66" w:rsidP="00360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</w:p>
          <w:p w:rsidR="00360F66" w:rsidRPr="00CD43B5" w:rsidRDefault="00360F66" w:rsidP="00360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garażu</w:t>
            </w:r>
          </w:p>
        </w:tc>
        <w:tc>
          <w:tcPr>
            <w:tcW w:w="1683" w:type="dxa"/>
            <w:vAlign w:val="center"/>
          </w:tcPr>
          <w:p w:rsidR="00360F66" w:rsidRPr="00CD43B5" w:rsidRDefault="00360F66" w:rsidP="00360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 (m²)</w:t>
            </w:r>
          </w:p>
        </w:tc>
        <w:tc>
          <w:tcPr>
            <w:tcW w:w="1500" w:type="dxa"/>
            <w:vAlign w:val="center"/>
          </w:tcPr>
          <w:p w:rsidR="00360F66" w:rsidRPr="00CD43B5" w:rsidRDefault="00360F66" w:rsidP="00360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Usytuowanie</w:t>
            </w:r>
          </w:p>
        </w:tc>
        <w:tc>
          <w:tcPr>
            <w:tcW w:w="2212" w:type="dxa"/>
            <w:vAlign w:val="center"/>
          </w:tcPr>
          <w:p w:rsidR="00CD43B5" w:rsidRPr="00CD43B5" w:rsidRDefault="00CD43B5" w:rsidP="00360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 techniczny</w:t>
            </w:r>
          </w:p>
          <w:p w:rsidR="00360F66" w:rsidRPr="00CD43B5" w:rsidRDefault="00360F66" w:rsidP="00360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w media</w:t>
            </w:r>
          </w:p>
        </w:tc>
        <w:tc>
          <w:tcPr>
            <w:tcW w:w="1571" w:type="dxa"/>
            <w:vAlign w:val="center"/>
          </w:tcPr>
          <w:p w:rsidR="00360F66" w:rsidRPr="00CD43B5" w:rsidRDefault="00360F66" w:rsidP="00360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1523" w:type="dxa"/>
            <w:vAlign w:val="center"/>
          </w:tcPr>
          <w:p w:rsidR="00360F66" w:rsidRPr="00CD43B5" w:rsidRDefault="00360F66" w:rsidP="00360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2142" w:type="dxa"/>
            <w:vAlign w:val="center"/>
          </w:tcPr>
          <w:p w:rsidR="00360F66" w:rsidRPr="00CD43B5" w:rsidRDefault="00360F66" w:rsidP="00360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Miesięczna stawka czynszu netto uzyskana w drodze negocjacji za 1 m² powierzchni garażu w zł/1 m²</w:t>
            </w:r>
          </w:p>
        </w:tc>
      </w:tr>
      <w:tr w:rsidR="00CD43B5" w:rsidTr="00CD43B5">
        <w:trPr>
          <w:trHeight w:val="1595"/>
        </w:trPr>
        <w:tc>
          <w:tcPr>
            <w:tcW w:w="562" w:type="dxa"/>
            <w:vAlign w:val="center"/>
          </w:tcPr>
          <w:p w:rsidR="00360F66" w:rsidRDefault="00CD43B5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vAlign w:val="center"/>
          </w:tcPr>
          <w:p w:rsidR="00360F66" w:rsidRPr="00360F66" w:rsidRDefault="00360F66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6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3F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F66">
              <w:rPr>
                <w:rFonts w:ascii="Times New Roman" w:hAnsi="Times New Roman" w:cs="Times New Roman"/>
                <w:sz w:val="20"/>
                <w:szCs w:val="20"/>
              </w:rPr>
              <w:t>Kosiarzy/</w:t>
            </w:r>
            <w:r w:rsidR="003F1A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A31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60F66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3F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F66">
              <w:rPr>
                <w:rFonts w:ascii="Times New Roman" w:hAnsi="Times New Roman" w:cs="Times New Roman"/>
                <w:sz w:val="20"/>
                <w:szCs w:val="20"/>
              </w:rPr>
              <w:t>Wilanowska</w:t>
            </w:r>
          </w:p>
          <w:p w:rsidR="00DA3181" w:rsidRDefault="00360F66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6">
              <w:rPr>
                <w:rFonts w:ascii="Times New Roman" w:hAnsi="Times New Roman" w:cs="Times New Roman"/>
                <w:sz w:val="20"/>
                <w:szCs w:val="20"/>
              </w:rPr>
              <w:t>dz. ew. 47/13</w:t>
            </w:r>
          </w:p>
          <w:p w:rsidR="00360F66" w:rsidRDefault="00360F66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6">
              <w:rPr>
                <w:rFonts w:ascii="Times New Roman" w:hAnsi="Times New Roman" w:cs="Times New Roman"/>
                <w:sz w:val="20"/>
                <w:szCs w:val="20"/>
              </w:rPr>
              <w:t>obręb 1-05-47</w:t>
            </w:r>
          </w:p>
        </w:tc>
        <w:tc>
          <w:tcPr>
            <w:tcW w:w="1220" w:type="dxa"/>
            <w:vAlign w:val="center"/>
          </w:tcPr>
          <w:p w:rsidR="00360F66" w:rsidRDefault="00077C87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83" w:type="dxa"/>
            <w:vAlign w:val="center"/>
          </w:tcPr>
          <w:p w:rsidR="00CD43B5" w:rsidRDefault="00077C87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1500" w:type="dxa"/>
            <w:vAlign w:val="center"/>
          </w:tcPr>
          <w:p w:rsidR="00360F66" w:rsidRDefault="00360F66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6">
              <w:rPr>
                <w:rFonts w:ascii="Times New Roman" w:hAnsi="Times New Roman" w:cs="Times New Roman"/>
                <w:sz w:val="20"/>
                <w:szCs w:val="20"/>
              </w:rPr>
              <w:t>zespół garażowy</w:t>
            </w:r>
          </w:p>
        </w:tc>
        <w:tc>
          <w:tcPr>
            <w:tcW w:w="2212" w:type="dxa"/>
            <w:vAlign w:val="center"/>
          </w:tcPr>
          <w:p w:rsidR="00360F66" w:rsidRDefault="00CD43B5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 bez zastrzeżeń</w:t>
            </w:r>
          </w:p>
          <w:p w:rsidR="00CD43B5" w:rsidRDefault="00CD43B5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5">
              <w:rPr>
                <w:rFonts w:ascii="Times New Roman" w:hAnsi="Times New Roman" w:cs="Times New Roman"/>
                <w:sz w:val="20"/>
                <w:szCs w:val="20"/>
              </w:rPr>
              <w:t>wyposażony w instalację elektryczną</w:t>
            </w:r>
          </w:p>
        </w:tc>
        <w:tc>
          <w:tcPr>
            <w:tcW w:w="1571" w:type="dxa"/>
            <w:vAlign w:val="center"/>
          </w:tcPr>
          <w:p w:rsidR="00360F66" w:rsidRDefault="00360F66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6">
              <w:rPr>
                <w:rFonts w:ascii="Times New Roman" w:hAnsi="Times New Roman" w:cs="Times New Roman"/>
                <w:sz w:val="20"/>
                <w:szCs w:val="20"/>
              </w:rPr>
              <w:t>przechowywanie pojazdu mechanicznego/ urządzenia transportowego</w:t>
            </w:r>
          </w:p>
        </w:tc>
        <w:tc>
          <w:tcPr>
            <w:tcW w:w="1523" w:type="dxa"/>
            <w:vAlign w:val="center"/>
          </w:tcPr>
          <w:p w:rsidR="005E445A" w:rsidRDefault="00360F66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6">
              <w:rPr>
                <w:rFonts w:ascii="Times New Roman" w:hAnsi="Times New Roman" w:cs="Times New Roman"/>
                <w:sz w:val="20"/>
                <w:szCs w:val="20"/>
              </w:rPr>
              <w:t xml:space="preserve">okres najmu </w:t>
            </w:r>
            <w:r w:rsidR="00DA31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0F66"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</w:p>
          <w:p w:rsidR="00360F66" w:rsidRDefault="005E445A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45A">
              <w:rPr>
                <w:rFonts w:ascii="Times New Roman" w:hAnsi="Times New Roman" w:cs="Times New Roman"/>
                <w:sz w:val="20"/>
                <w:szCs w:val="20"/>
              </w:rPr>
              <w:t>postępowanie o zwrot części nieruchomości gruntowej</w:t>
            </w:r>
          </w:p>
        </w:tc>
        <w:tc>
          <w:tcPr>
            <w:tcW w:w="2142" w:type="dxa"/>
            <w:vAlign w:val="center"/>
          </w:tcPr>
          <w:p w:rsidR="00360F66" w:rsidRDefault="005E445A" w:rsidP="00360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077C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360F66" w:rsidRDefault="00360F66" w:rsidP="00EC27CF">
      <w:pPr>
        <w:rPr>
          <w:rFonts w:ascii="Times New Roman" w:hAnsi="Times New Roman" w:cs="Times New Roman"/>
          <w:sz w:val="20"/>
          <w:szCs w:val="20"/>
        </w:rPr>
      </w:pPr>
    </w:p>
    <w:p w:rsidR="00EC27CF" w:rsidRPr="00CD43B5" w:rsidRDefault="00EC27CF" w:rsidP="00EC27C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D43B5">
        <w:rPr>
          <w:rFonts w:ascii="Times New Roman" w:hAnsi="Times New Roman" w:cs="Times New Roman"/>
          <w:b/>
          <w:bCs/>
          <w:sz w:val="20"/>
          <w:szCs w:val="20"/>
        </w:rPr>
        <w:t>Uwagi:</w:t>
      </w:r>
    </w:p>
    <w:p w:rsidR="00EC27CF" w:rsidRPr="00CD43B5" w:rsidRDefault="00EC27CF" w:rsidP="00CD43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43B5">
        <w:rPr>
          <w:rFonts w:ascii="Times New Roman" w:hAnsi="Times New Roman" w:cs="Times New Roman"/>
          <w:sz w:val="20"/>
          <w:szCs w:val="20"/>
        </w:rPr>
        <w:t>Minimalny miesięczny czynsz najmu netto nie zawiera opłat za media oraz podatku od nieruchomości.</w:t>
      </w:r>
    </w:p>
    <w:p w:rsidR="00EC27CF" w:rsidRPr="00CD43B5" w:rsidRDefault="00EC27CF" w:rsidP="00CD43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43B5">
        <w:rPr>
          <w:rFonts w:ascii="Times New Roman" w:hAnsi="Times New Roman" w:cs="Times New Roman"/>
          <w:sz w:val="20"/>
          <w:szCs w:val="20"/>
        </w:rPr>
        <w:t>Termin wnoszenia opłat czynszowych ustala się do 10-go każdego miesiąca (z góry).</w:t>
      </w:r>
    </w:p>
    <w:p w:rsidR="00EC27CF" w:rsidRPr="00CD43B5" w:rsidRDefault="00EC27CF" w:rsidP="00CD43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43B5">
        <w:rPr>
          <w:rFonts w:ascii="Times New Roman" w:hAnsi="Times New Roman" w:cs="Times New Roman"/>
          <w:sz w:val="20"/>
          <w:szCs w:val="20"/>
        </w:rPr>
        <w:t>Waloryzacja czynszu następuje corocznie o średnioroczny wskaźnik wzrostu cen towarów i usług konsumpcyjnych, ogłoszony przez Prezesa Głównego Urzędu Statystycznego za rok ubiegł</w:t>
      </w:r>
      <w:r w:rsidR="00CD43B5" w:rsidRPr="00CD43B5">
        <w:rPr>
          <w:rFonts w:ascii="Times New Roman" w:hAnsi="Times New Roman" w:cs="Times New Roman"/>
          <w:sz w:val="20"/>
          <w:szCs w:val="20"/>
        </w:rPr>
        <w:t>y.</w:t>
      </w:r>
    </w:p>
    <w:p w:rsidR="00EC27CF" w:rsidRPr="00CD43B5" w:rsidRDefault="00EC27CF" w:rsidP="00CD43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43B5">
        <w:rPr>
          <w:rFonts w:ascii="Times New Roman" w:hAnsi="Times New Roman" w:cs="Times New Roman"/>
          <w:sz w:val="20"/>
          <w:szCs w:val="20"/>
        </w:rPr>
        <w:t>Poprzez opłaty za media należy rozumieć opłatę za energię elektryczną, która będzie wnoszona comiesięcznie ryczałtem</w:t>
      </w:r>
      <w:r w:rsidR="00495DFC">
        <w:rPr>
          <w:rFonts w:ascii="Times New Roman" w:hAnsi="Times New Roman" w:cs="Times New Roman"/>
          <w:sz w:val="20"/>
          <w:szCs w:val="20"/>
        </w:rPr>
        <w:t>.</w:t>
      </w:r>
    </w:p>
    <w:p w:rsidR="00A767F0" w:rsidRPr="00EC27CF" w:rsidRDefault="00EC27CF">
      <w:pPr>
        <w:rPr>
          <w:rFonts w:ascii="Times New Roman" w:hAnsi="Times New Roman" w:cs="Times New Roman"/>
          <w:sz w:val="20"/>
          <w:szCs w:val="20"/>
        </w:rPr>
      </w:pPr>
      <w:r w:rsidRPr="00EC27CF">
        <w:rPr>
          <w:rFonts w:ascii="Times New Roman" w:hAnsi="Times New Roman" w:cs="Times New Roman"/>
          <w:sz w:val="20"/>
          <w:szCs w:val="20"/>
        </w:rPr>
        <w:t xml:space="preserve">Wykaz podlega wywieszeniu na Elektronicznej Tablicy Ogłoszeń Urzędzie m.st. Warszawy na okres 21 dni tj. od dnia </w:t>
      </w:r>
      <w:bookmarkStart w:id="0" w:name="_GoBack"/>
      <w:bookmarkEnd w:id="0"/>
      <w:r w:rsidR="00BB5A53">
        <w:rPr>
          <w:rFonts w:ascii="Times New Roman" w:hAnsi="Times New Roman" w:cs="Times New Roman"/>
          <w:sz w:val="20"/>
          <w:szCs w:val="20"/>
        </w:rPr>
        <w:t>15.12.</w:t>
      </w:r>
      <w:r w:rsidRPr="00EC27CF">
        <w:rPr>
          <w:rFonts w:ascii="Times New Roman" w:hAnsi="Times New Roman" w:cs="Times New Roman"/>
          <w:sz w:val="20"/>
          <w:szCs w:val="20"/>
        </w:rPr>
        <w:t xml:space="preserve">2020 r. do dnia </w:t>
      </w:r>
      <w:r w:rsidR="00BB5A53">
        <w:rPr>
          <w:rFonts w:ascii="Times New Roman" w:hAnsi="Times New Roman" w:cs="Times New Roman"/>
          <w:sz w:val="20"/>
          <w:szCs w:val="20"/>
        </w:rPr>
        <w:t>05.01.</w:t>
      </w:r>
      <w:r w:rsidRPr="00EC27CF">
        <w:rPr>
          <w:rFonts w:ascii="Times New Roman" w:hAnsi="Times New Roman" w:cs="Times New Roman"/>
          <w:sz w:val="20"/>
          <w:szCs w:val="20"/>
        </w:rPr>
        <w:t>202</w:t>
      </w:r>
      <w:r w:rsidR="00BB5A53">
        <w:rPr>
          <w:rFonts w:ascii="Times New Roman" w:hAnsi="Times New Roman" w:cs="Times New Roman"/>
          <w:sz w:val="20"/>
          <w:szCs w:val="20"/>
        </w:rPr>
        <w:t>1</w:t>
      </w:r>
      <w:r w:rsidRPr="00EC27CF">
        <w:rPr>
          <w:rFonts w:ascii="Times New Roman" w:hAnsi="Times New Roman" w:cs="Times New Roman"/>
          <w:sz w:val="20"/>
          <w:szCs w:val="20"/>
        </w:rPr>
        <w:t xml:space="preserve"> r. W okresie tym można składać wnioski i zastrzeżenia dotyczące najmu ww. garażu w Urzędzie Dzielnicy Wilanów m.st. Warszawy ul. F. Klimczaka 2.</w:t>
      </w:r>
    </w:p>
    <w:sectPr w:rsidR="00A767F0" w:rsidRPr="00EC27CF" w:rsidSect="007819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7CF" w:rsidRDefault="00EC27CF" w:rsidP="00EC27CF">
      <w:pPr>
        <w:spacing w:after="0" w:line="240" w:lineRule="auto"/>
      </w:pPr>
      <w:r>
        <w:separator/>
      </w:r>
    </w:p>
  </w:endnote>
  <w:endnote w:type="continuationSeparator" w:id="0">
    <w:p w:rsidR="00EC27CF" w:rsidRDefault="00EC27CF" w:rsidP="00EC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7CF" w:rsidRDefault="00EC27CF" w:rsidP="00EC27CF">
      <w:pPr>
        <w:spacing w:after="0" w:line="240" w:lineRule="auto"/>
      </w:pPr>
      <w:r>
        <w:separator/>
      </w:r>
    </w:p>
  </w:footnote>
  <w:footnote w:type="continuationSeparator" w:id="0">
    <w:p w:rsidR="00EC27CF" w:rsidRDefault="00EC27CF" w:rsidP="00EC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54D0"/>
    <w:multiLevelType w:val="hybridMultilevel"/>
    <w:tmpl w:val="CA8AC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42"/>
    <w:rsid w:val="000157E7"/>
    <w:rsid w:val="00077C87"/>
    <w:rsid w:val="00100632"/>
    <w:rsid w:val="00225463"/>
    <w:rsid w:val="002D3919"/>
    <w:rsid w:val="00360F66"/>
    <w:rsid w:val="003F1A4A"/>
    <w:rsid w:val="004943BA"/>
    <w:rsid w:val="00495DFC"/>
    <w:rsid w:val="004A4D40"/>
    <w:rsid w:val="005E1100"/>
    <w:rsid w:val="005E445A"/>
    <w:rsid w:val="006B096A"/>
    <w:rsid w:val="007819E5"/>
    <w:rsid w:val="00822CD3"/>
    <w:rsid w:val="008C100E"/>
    <w:rsid w:val="00A767F0"/>
    <w:rsid w:val="00BB5A53"/>
    <w:rsid w:val="00CD43B5"/>
    <w:rsid w:val="00D81F42"/>
    <w:rsid w:val="00DA3181"/>
    <w:rsid w:val="00DB1C1E"/>
    <w:rsid w:val="00DD16ED"/>
    <w:rsid w:val="00E4221A"/>
    <w:rsid w:val="00E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7391"/>
  <w15:chartTrackingRefBased/>
  <w15:docId w15:val="{F5F3765C-B42A-4498-A304-A2F328EB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7CF"/>
  </w:style>
  <w:style w:type="paragraph" w:styleId="Stopka">
    <w:name w:val="footer"/>
    <w:basedOn w:val="Normalny"/>
    <w:link w:val="StopkaZnak"/>
    <w:uiPriority w:val="99"/>
    <w:unhideWhenUsed/>
    <w:rsid w:val="00EC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7CF"/>
  </w:style>
  <w:style w:type="table" w:styleId="Tabela-Siatka">
    <w:name w:val="Table Grid"/>
    <w:basedOn w:val="Standardowy"/>
    <w:uiPriority w:val="39"/>
    <w:rsid w:val="0036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Moskwińska Maria</dc:creator>
  <cp:keywords/>
  <dc:description/>
  <cp:lastModifiedBy>Moskwińska Maria</cp:lastModifiedBy>
  <cp:revision>4</cp:revision>
  <dcterms:created xsi:type="dcterms:W3CDTF">2020-12-01T12:58:00Z</dcterms:created>
  <dcterms:modified xsi:type="dcterms:W3CDTF">2020-12-15T09:44:00Z</dcterms:modified>
</cp:coreProperties>
</file>